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EUSEBIO TENORIO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Presidente de la JAC </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Barrio Manuela Beltrán 1 Comuna 14</w:t>
      </w:r>
    </w:p>
    <w:p>
      <w:pPr>
        <w:pStyle w:val="Normal"/>
        <w:spacing w:lineRule="auto" w:line="240"/>
        <w:jc w:val="both"/>
        <w:rPr/>
      </w:pPr>
      <w:r>
        <w:rPr>
          <w:rFonts w:cs="Arial" w:ascii="Arial" w:hAnsi="Arial"/>
        </w:rPr>
        <w:t>Carrera 26J entre calles 99 y 104</w:t>
      </w:r>
    </w:p>
    <w:p>
      <w:pPr>
        <w:pStyle w:val="Normal"/>
        <w:spacing w:lineRule="auto" w:line="240"/>
        <w:jc w:val="both"/>
        <w:rPr/>
      </w:pPr>
      <w:r>
        <w:rPr>
          <w:rFonts w:cs="Arial" w:ascii="Arial" w:hAnsi="Arial"/>
        </w:rPr>
        <w:t>tenoriodelcastillo@gmail.com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petición_Proliferación de Zancudos en la comuna 14.</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w:t>
      </w:r>
      <w:r>
        <w:rPr>
          <w:rFonts w:eastAsia="Arial" w:cs="Arial" w:ascii="Arial" w:hAnsi="Arial"/>
          <w:b w:val="false"/>
          <w:i w:val="false"/>
          <w:caps w:val="false"/>
          <w:smallCaps w:val="false"/>
          <w:strike w:val="false"/>
          <w:dstrike w:val="false"/>
          <w:color w:val="000000"/>
          <w:u w:val="none"/>
        </w:rPr>
        <w:t xml:space="preserve"> se comunica que en referencia al asunto,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con lo anterior, se realizó fumigación con máquina pesada en el barrio Manuela Beltrán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de la comuna</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14</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el 24 de febrero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del 2025, donde se intervinieron 238</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11.424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También, se realizó fumigación intradomiciliar de viviendas, con motomochila, la cual es una actividad focalizada para casos de dengue grave y muerte probable por dengue, el 28 de enero del presente año, se fumigaron 64 viviendas, en el barrio Jose Manuel Marroquín I de la comuna 14, respectivamente. </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En lo corrido del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5, </w:t>
      </w:r>
      <w:r>
        <w:rPr>
          <w:rFonts w:ascii="Arial" w:hAnsi="Arial"/>
          <w:b w:val="false"/>
          <w:i w:val="false"/>
          <w:caps w:val="false"/>
          <w:smallCaps w:val="false"/>
          <w:strike w:val="false"/>
          <w:dstrike w:val="false"/>
          <w:color w:val="000000"/>
          <w:sz w:val="24"/>
          <w:u w:val="none"/>
          <w:effect w:val="none"/>
          <w:shd w:fill="auto" w:val="clear"/>
        </w:rPr>
        <w:t>se tienen los siguientes resultados en la comuna 14:</w:t>
      </w:r>
    </w:p>
    <w:tbl>
      <w:tblPr>
        <w:tblW w:w="9360" w:type="dxa"/>
        <w:jc w:val="left"/>
        <w:tblInd w:w="98" w:type="dxa"/>
        <w:tblLayout w:type="fixed"/>
        <w:tblCellMar>
          <w:top w:w="28" w:type="dxa"/>
          <w:left w:w="98" w:type="dxa"/>
          <w:bottom w:w="28" w:type="dxa"/>
          <w:right w:w="108" w:type="dxa"/>
        </w:tblCellMar>
      </w:tblPr>
      <w:tblGrid>
        <w:gridCol w:w="3285"/>
        <w:gridCol w:w="2834"/>
        <w:gridCol w:w="1650"/>
        <w:gridCol w:w="1590"/>
      </w:tblGrid>
      <w:tr>
        <w:trPr>
          <w:tblHeader w:val="true"/>
          <w:trHeight w:val="659" w:hRule="atLeast"/>
        </w:trPr>
        <w:tc>
          <w:tcPr>
            <w:tcW w:w="328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83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65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59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32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103 - 120 KR 27 - 28-4</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106 - 120 DG 111 KR 26J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112 - 80 KR 26 - TV 103</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73 - 103 KR 26P20 - 28-4</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73 - TV 103 DG 26 - 26K</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73 - TV 107 DG 26K - 26P20</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80 - 73 KR 26 - 26G6</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103 - 120 KR 27 - 28-4</w:t>
            </w:r>
          </w:p>
        </w:tc>
        <w:tc>
          <w:tcPr>
            <w:tcW w:w="283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Las Orquideas, Manuela Beltrán, Puertas Del Sol - Villa San Marcos- Tercer Milenium - 9 de Enero, Alfonso Bonilla Aragon, Marroquín II, Marroquín I y II, Alirio Mora Beltrán - Naranjos I y II, Las Orquideas.</w:t>
            </w:r>
          </w:p>
        </w:tc>
        <w:tc>
          <w:tcPr>
            <w:tcW w:w="165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2395</w:t>
            </w:r>
          </w:p>
        </w:tc>
        <w:tc>
          <w:tcPr>
            <w:tcW w:w="159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3110</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los barrios José Manuel Marroquín I, José Manuel Marroquín II y Alfonso Bonilla Aragón de la comuna 14,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10,6% de las viviendas visitadas se encontraron positivas, es decir, casi 11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LOnormal"/>
        <w:spacing w:lineRule="auto" w:line="240"/>
        <w:ind w:left="0" w:right="0" w:hanging="0"/>
        <w:jc w:val="both"/>
        <w:rPr>
          <w:rFonts w:ascii="Arial" w:hAnsi="Arial" w:cs="Arial"/>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Clara Inés Solis Sandoval –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beforeAutospacing="0" w:before="0" w:after="0"/>
        <w:jc w:val="both"/>
        <w:rPr>
          <w:rFonts w:ascii="Arial" w:hAnsi="Arial" w:cs="Arial"/>
          <w:color w:val="000000"/>
          <w:sz w:val="16"/>
          <w:szCs w:val="16"/>
          <w:shd w:fill="FFFFFF" w:val="clear"/>
          <w:lang w:val="es-ES"/>
        </w:rPr>
      </w:pPr>
      <w:r>
        <w:rPr>
          <w:rFonts w:cs="Arial" w:ascii="Arial" w:hAnsi="Arial"/>
          <w:color w:val="000000"/>
          <w:sz w:val="16"/>
          <w:szCs w:val="16"/>
          <w:shd w:fill="FFFFFF" w:val="clear"/>
          <w:lang w:val="es-ES"/>
        </w:rPr>
      </w:r>
    </w:p>
    <w:p>
      <w:pPr>
        <w:pStyle w:val="NormalWeb"/>
        <w:suppressAutoHyphens w:val="true"/>
        <w:spacing w:beforeAutospacing="0" w:before="0"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5">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4575" cy="698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4000" cy="648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5pt;height:0.4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1745" cy="1022985"/>
              <wp:effectExtent l="0" t="0" r="0" b="0"/>
              <wp:wrapSquare wrapText="bothSides"/>
              <wp:docPr id="3" name="Marco2"/>
              <a:graphic xmlns:a="http://schemas.openxmlformats.org/drawingml/2006/main">
                <a:graphicData uri="http://schemas.microsoft.com/office/word/2010/wordprocessingShape">
                  <wps:wsp>
                    <wps:cNvSpPr/>
                    <wps:spPr>
                      <a:xfrm>
                        <a:off x="0" y="0"/>
                        <a:ext cx="2531160" cy="102240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*202541450200019531*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202541450200019531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2025-03-10</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4145.020.14.12.187.001953</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202541450200019531</w:t>
                          </w:r>
                        </w:p>
                      </w:txbxContent>
                    </wps:txbx>
                    <wps:bodyPr lIns="0" rIns="0" tIns="0" bIns="0">
                      <a:noAutofit/>
                    </wps:bodyPr>
                  </wps:wsp>
                </a:graphicData>
              </a:graphic>
            </wp:anchor>
          </w:drawing>
        </mc:Choice>
        <mc:Fallback>
          <w:pict>
            <v:rect id="shape_0" ID="Marco2" fillcolor="white" stroked="f" style="position:absolute;margin-left:267.95pt;margin-top:2.6pt;width:199.25pt;height:80.45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*202541450200019531*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202541450200019531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2025-03-10</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4145.020.14.12.187.001953</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202541450200019531</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Application>LibreOffice/7.0.3.1$Windows_X86_64 LibreOffice_project/d7547858d014d4cf69878db179d326fc3483e082</Application>
  <Pages>3</Pages>
  <Words>993</Words>
  <Characters>5241</Characters>
  <CharactersWithSpaces>6222</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2025-03-11T15:16:33Z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